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1"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MONDAY 1</w:t>
            </w:r>
            <w:r>
              <w:rPr>
                <w:b/>
                <w:bCs/>
                <w:sz w:val="18"/>
                <w:szCs w:val="18"/>
                <w:lang w:val="en-GB"/>
              </w:rPr>
              <w:t>1</w:t>
            </w:r>
            <w:r>
              <w:rPr>
                <w:b/>
                <w:bCs/>
                <w:sz w:val="18"/>
                <w:szCs w:val="18"/>
                <w:vertAlign w:val="superscript"/>
                <w:lang w:val="en-GB"/>
              </w:rPr>
              <w:t>th</w:t>
            </w:r>
            <w:r>
              <w:rPr>
                <w:b/>
                <w:bCs/>
                <w:sz w:val="18"/>
                <w:szCs w:val="18"/>
                <w:lang w:val="en-GB"/>
              </w:rPr>
              <w:t xml:space="preserve"> </w:t>
            </w:r>
            <w:r>
              <w:rPr>
                <w:b/>
                <w:bCs/>
                <w:sz w:val="18"/>
                <w:szCs w:val="18"/>
                <w:lang w:val="en-GB"/>
              </w:rPr>
              <w:t>March</w:t>
            </w:r>
            <w:r>
              <w:rPr>
                <w:b/>
                <w:bCs/>
                <w:sz w:val="18"/>
                <w:szCs w:val="18"/>
                <w:lang w:val="en-GB"/>
              </w:rPr>
              <w:t xml:space="preserve"> 2024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(Vice-Chair), Cllr Smith, Cllr Anderson, Cllr Clark, </w:t>
      </w:r>
      <w:r>
        <w:rPr>
          <w:sz w:val="18"/>
          <w:szCs w:val="18"/>
          <w:lang w:val="en-GB"/>
        </w:rPr>
        <w:t>Cllr</w:t>
      </w:r>
      <w:r>
        <w:rPr>
          <w:sz w:val="18"/>
          <w:szCs w:val="18"/>
          <w:lang w:val="en-GB"/>
        </w:rPr>
        <w:t xml:space="preserve"> George. </w:t>
      </w:r>
    </w:p>
    <w:p>
      <w:pPr>
        <w:pStyle w:val="BodyA"/>
        <w:spacing w:before="0" w:after="0"/>
        <w:jc w:val="both"/>
        <w:rPr>
          <w:lang w:val="en-GB"/>
        </w:rPr>
      </w:pPr>
      <w:r>
        <w:rPr>
          <w:b/>
          <w:bCs/>
          <w:sz w:val="18"/>
          <w:szCs w:val="18"/>
          <w:lang w:val="en-GB"/>
        </w:rPr>
        <w:t xml:space="preserve">Minutes:   </w:t>
      </w:r>
      <w:r>
        <w:rPr>
          <w:b w:val="false"/>
          <w:bCs w:val="false"/>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u w:val="none"/>
        </w:rPr>
      </w:pPr>
      <w:r>
        <w:rPr>
          <w:u w:val="none"/>
        </w:rPr>
        <w:tab/>
      </w:r>
      <w:r>
        <w:rPr>
          <w:sz w:val="18"/>
          <w:szCs w:val="18"/>
          <w:u w:val="none"/>
        </w:rPr>
        <w:t xml:space="preserve">Cllr Barnes. </w:t>
      </w:r>
    </w:p>
    <w:p>
      <w:pPr>
        <w:pStyle w:val="BodyA"/>
        <w:spacing w:before="0" w:after="0"/>
        <w:jc w:val="both"/>
        <w:rPr>
          <w:b/>
          <w:b/>
          <w:bCs/>
        </w:rPr>
      </w:pPr>
      <w:r>
        <w:rPr>
          <w:b/>
          <w:bCs/>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North:  non-pecuniary, member of the Parish Council that owns the land on which the community centre is built. </w:t>
      </w:r>
      <w:r>
        <w:rPr>
          <w:sz w:val="18"/>
          <w:szCs w:val="18"/>
          <w:lang w:val="en-GB"/>
        </w:rPr>
        <w:t xml:space="preserve">6.2: personal, applicant is a close family friend. </w:t>
      </w:r>
    </w:p>
    <w:p>
      <w:pPr>
        <w:pStyle w:val="BodyA"/>
        <w:numPr>
          <w:ilvl w:val="0"/>
          <w:numId w:val="1"/>
        </w:numPr>
        <w:spacing w:before="0" w:after="0"/>
        <w:jc w:val="both"/>
        <w:rPr>
          <w:lang w:val="en-GB"/>
        </w:rPr>
      </w:pPr>
      <w:r>
        <w:rPr>
          <w:sz w:val="18"/>
          <w:szCs w:val="18"/>
          <w:lang w:val="en-GB"/>
        </w:rPr>
        <w:t xml:space="preserve">Cllr Smith:  non-pecuniary, member of the Parish Council that owns the land on which the community centre is built. </w:t>
      </w:r>
      <w:r>
        <w:rPr>
          <w:sz w:val="18"/>
          <w:szCs w:val="18"/>
          <w:lang w:val="en-GB"/>
        </w:rPr>
        <w:t xml:space="preserve">6.3: personal: neighbouring property to proposed site. </w:t>
      </w:r>
    </w:p>
    <w:p>
      <w:pPr>
        <w:pStyle w:val="BodyA"/>
        <w:numPr>
          <w:ilvl w:val="0"/>
          <w:numId w:val="1"/>
        </w:numPr>
        <w:spacing w:before="0" w:after="0"/>
        <w:jc w:val="both"/>
        <w:rPr>
          <w:lang w:val="en-GB"/>
        </w:rPr>
      </w:pPr>
      <w:r>
        <w:rPr>
          <w:sz w:val="18"/>
          <w:szCs w:val="18"/>
          <w:lang w:val="en-GB"/>
        </w:rPr>
        <w:t xml:space="preserve">Cllr Anderson: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Clark: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George: non-pecuniary, member of the Parish Council that owns the land on which the community centre is built. </w:t>
      </w:r>
    </w:p>
    <w:p>
      <w:pPr>
        <w:pStyle w:val="BodyA"/>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r>
      <w:r>
        <w:rPr>
          <w:sz w:val="18"/>
          <w:szCs w:val="18"/>
          <w:lang w:val="en-GB"/>
        </w:rPr>
        <w:t>Five</w:t>
      </w:r>
      <w:r>
        <w:rPr>
          <w:sz w:val="18"/>
          <w:szCs w:val="18"/>
          <w:lang w:val="en-GB"/>
        </w:rPr>
        <w:t xml:space="preserve"> members of the public attended.</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 xml:space="preserve">Councillors were asked to review the Minutes of the Parish Council meeting held on Monday </w:t>
      </w:r>
      <w:r>
        <w:rPr>
          <w:sz w:val="18"/>
          <w:szCs w:val="18"/>
          <w:lang w:val="en-GB"/>
        </w:rPr>
        <w:t>12</w:t>
      </w:r>
      <w:r>
        <w:rPr>
          <w:sz w:val="18"/>
          <w:szCs w:val="18"/>
          <w:vertAlign w:val="superscript"/>
          <w:lang w:val="en-GB"/>
        </w:rPr>
        <w:t>th</w:t>
      </w:r>
      <w:r>
        <w:rPr>
          <w:sz w:val="18"/>
          <w:szCs w:val="18"/>
          <w:lang w:val="en-GB"/>
        </w:rPr>
        <w:t xml:space="preserve"> </w:t>
      </w:r>
      <w:r>
        <w:rPr>
          <w:sz w:val="18"/>
          <w:szCs w:val="18"/>
          <w:lang w:val="en-GB"/>
        </w:rPr>
        <w:t>February</w:t>
      </w:r>
      <w:r>
        <w:rPr>
          <w:sz w:val="18"/>
          <w:szCs w:val="18"/>
          <w:lang w:val="en-GB"/>
        </w:rPr>
        <w:t>. All agreed and Chair signed them off.</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5.</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5.1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kern w:val="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29</w:t>
      </w:r>
      <w:r>
        <w:rPr>
          <w:rFonts w:eastAsia="Calibri" w:cs="Calibri"/>
          <w:i w:val="false"/>
          <w:iCs w:val="false"/>
          <w:color w:val="000000"/>
          <w:kern w:val="0"/>
          <w:sz w:val="18"/>
          <w:szCs w:val="18"/>
          <w:u w:val="none" w:color="000000"/>
          <w:vertAlign w:val="superscript"/>
          <w:lang w:val="en-US" w:eastAsia="en-GB" w:bidi="ar-SA"/>
        </w:rPr>
        <w:t>th</w:t>
      </w:r>
      <w:r>
        <w:rPr>
          <w:rFonts w:eastAsia="Calibri" w:cs="Calibri"/>
          <w:i w:val="false"/>
          <w:iCs w:val="false"/>
          <w:color w:val="000000"/>
          <w:kern w:val="0"/>
          <w:sz w:val="18"/>
          <w:szCs w:val="18"/>
          <w:u w:val="none" w:color="000000"/>
          <w:lang w:val="en-US" w:eastAsia="en-GB" w:bidi="ar-SA"/>
        </w:rPr>
        <w:t xml:space="preserve"> February</w:t>
      </w:r>
      <w:r>
        <w:rPr>
          <w:i w:val="false"/>
          <w:iCs w:val="false"/>
          <w:color w:val="000000"/>
          <w:kern w:val="0"/>
          <w:sz w:val="18"/>
          <w:szCs w:val="18"/>
          <w:lang w:val="en-GB"/>
        </w:rPr>
        <w:t>, the current account balance was £22,393.04</w:t>
      </w:r>
      <w:r>
        <w:rPr>
          <w:rFonts w:eastAsia="Calibri" w:cs="Calibri"/>
          <w:i w:val="false"/>
          <w:iCs w:val="false"/>
          <w:color w:val="000000"/>
          <w:kern w:val="0"/>
          <w:sz w:val="18"/>
          <w:szCs w:val="18"/>
          <w:u w:val="none" w:color="000000"/>
          <w:lang w:val="en-US" w:eastAsia="en-GB" w:bidi="ar-SA"/>
        </w:rPr>
        <w:t>, due to the verges payment received of £1,475.89</w:t>
      </w:r>
      <w:r>
        <w:rPr>
          <w:i w:val="false"/>
          <w:iCs w:val="false"/>
          <w:color w:val="000000"/>
          <w:kern w:val="0"/>
          <w:sz w:val="18"/>
          <w:szCs w:val="18"/>
          <w:lang w:val="en-GB"/>
        </w:rPr>
        <w:t>. PC unpresented payments, £</w:t>
      </w:r>
      <w:r>
        <w:rPr>
          <w:rFonts w:eastAsia="Calibri" w:cs="Calibri"/>
          <w:i w:val="false"/>
          <w:iCs w:val="false"/>
          <w:color w:val="000000"/>
          <w:kern w:val="0"/>
          <w:sz w:val="18"/>
          <w:szCs w:val="18"/>
          <w:u w:val="none" w:color="000000"/>
          <w:lang w:val="en-US" w:eastAsia="en-GB" w:bidi="ar-SA"/>
        </w:rPr>
        <w:t>1,274.63</w:t>
      </w:r>
      <w:r>
        <w:rPr>
          <w:i w:val="false"/>
          <w:iCs w:val="false"/>
          <w:color w:val="000000"/>
          <w:kern w:val="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21,118.41</w:t>
      </w:r>
      <w:r>
        <w:rPr>
          <w:i w:val="false"/>
          <w:iCs w:val="false"/>
          <w:color w:val="000000"/>
          <w:kern w:val="0"/>
          <w:sz w:val="18"/>
          <w:szCs w:val="18"/>
          <w:lang w:val="en-GB"/>
        </w:rPr>
        <w:t>. Broken down as follows: Playground H&amp;S funds £699.37, Ditches funds £2,000.00, Playground funds £</w:t>
      </w:r>
      <w:r>
        <w:rPr>
          <w:rFonts w:eastAsia="Calibri" w:cs="Calibri"/>
          <w:i w:val="false"/>
          <w:iCs w:val="false"/>
          <w:color w:val="000000"/>
          <w:kern w:val="0"/>
          <w:sz w:val="18"/>
          <w:szCs w:val="18"/>
          <w:u w:val="none" w:color="000000"/>
          <w:lang w:val="en-US" w:eastAsia="en-GB" w:bidi="ar-SA"/>
        </w:rPr>
        <w:t>3,214.14</w:t>
      </w:r>
      <w:r>
        <w:rPr>
          <w:i w:val="false"/>
          <w:iCs w:val="false"/>
          <w:color w:val="000000"/>
          <w:kern w:val="0"/>
          <w:sz w:val="18"/>
          <w:szCs w:val="18"/>
          <w:lang w:val="en-GB"/>
        </w:rPr>
        <w:t>; PC funds £</w:t>
      </w:r>
      <w:r>
        <w:rPr>
          <w:rFonts w:eastAsia="Calibri" w:cs="Calibri"/>
          <w:i w:val="false"/>
          <w:iCs w:val="false"/>
          <w:color w:val="000000"/>
          <w:kern w:val="0"/>
          <w:sz w:val="18"/>
          <w:szCs w:val="18"/>
          <w:u w:val="none" w:color="000000"/>
          <w:lang w:val="en-US" w:eastAsia="en-GB" w:bidi="ar-SA"/>
        </w:rPr>
        <w:t>15,204.90</w:t>
      </w:r>
      <w:r>
        <w:rPr>
          <w:i w:val="false"/>
          <w:iCs w:val="false"/>
          <w:color w:val="000000"/>
          <w:kern w:val="0"/>
          <w:sz w:val="18"/>
          <w:szCs w:val="18"/>
          <w:lang w:val="en-GB"/>
        </w:rPr>
        <w:t>. PC deposit account £10,306.07.</w:t>
      </w:r>
    </w:p>
    <w:p>
      <w:pPr>
        <w:pStyle w:val="BodyA"/>
        <w:spacing w:before="0" w:after="0"/>
        <w:ind w:left="720" w:hanging="720"/>
        <w:jc w:val="both"/>
        <w:rPr>
          <w:lang w:val="en-GB"/>
        </w:rPr>
      </w:pPr>
      <w:r>
        <w:rPr>
          <w:sz w:val="18"/>
          <w:szCs w:val="18"/>
          <w:lang w:val="en-GB"/>
        </w:rPr>
        <w:t>5.2</w:t>
        <w:tab/>
        <w:t xml:space="preserve">All Cllrs reviewed and agreed BACS run. </w:t>
      </w:r>
    </w:p>
    <w:p>
      <w:pPr>
        <w:pStyle w:val="BodyA"/>
        <w:spacing w:before="0" w:after="0"/>
        <w:ind w:left="720" w:hanging="720"/>
        <w:jc w:val="both"/>
        <w:rPr>
          <w:lang w:val="en-GB"/>
        </w:rPr>
      </w:pPr>
      <w:r>
        <w:rPr>
          <w:sz w:val="18"/>
          <w:szCs w:val="18"/>
          <w:lang w:val="en-GB"/>
        </w:rPr>
        <w:t>5.3</w:t>
        <w:tab/>
      </w:r>
      <w:r>
        <w:rPr>
          <w:rFonts w:eastAsia="Calibri" w:cs="Calibri"/>
          <w:color w:val="000000"/>
          <w:kern w:val="2"/>
          <w:sz w:val="18"/>
          <w:szCs w:val="18"/>
          <w:u w:val="none" w:color="000000"/>
          <w:lang w:val="en-GB" w:eastAsia="en-GB" w:bidi="ar-SA"/>
        </w:rPr>
        <w:t xml:space="preserve">Cllr North updated PC on Deed of Grant process, which is complex. Cllrs agreed that the PC will no longer insist on Deed of Access for homeowners around the village generally, but will insist on properties around the Village Green applying for one, with the homeowner meeting the legal costs. </w:t>
      </w:r>
    </w:p>
    <w:p>
      <w:pPr>
        <w:pStyle w:val="BodyA"/>
        <w:spacing w:before="0" w:after="0"/>
        <w:ind w:left="720" w:hanging="720"/>
        <w:jc w:val="both"/>
        <w:rPr>
          <w:lang w:val="en-GB"/>
        </w:rPr>
      </w:pPr>
      <w:r>
        <w:rPr>
          <w:sz w:val="18"/>
          <w:szCs w:val="18"/>
          <w:lang w:val="en-GB"/>
        </w:rPr>
        <w:t>5.4</w:t>
        <w:tab/>
      </w:r>
      <w:r>
        <w:rPr>
          <w:rFonts w:eastAsia="Calibri" w:cs="Calibri"/>
          <w:color w:val="000000"/>
          <w:kern w:val="2"/>
          <w:sz w:val="18"/>
          <w:szCs w:val="18"/>
          <w:u w:val="none" w:color="000000"/>
          <w:lang w:val="en-GB" w:eastAsia="en-GB" w:bidi="ar-SA"/>
        </w:rPr>
        <w:t xml:space="preserve">Clerk presented quotes for a new picnic bench on the Village Green. Approval given for wooden A-frame bench at a maximum cost of £360.00. </w:t>
      </w:r>
    </w:p>
    <w:p>
      <w:pPr>
        <w:pStyle w:val="BodyA"/>
        <w:spacing w:before="0" w:after="0"/>
        <w:ind w:left="720" w:hanging="720"/>
        <w:jc w:val="both"/>
        <w:rPr>
          <w:lang w:val="en-GB"/>
        </w:rPr>
      </w:pPr>
      <w:r>
        <w:rPr>
          <w:rFonts w:cs="Calibri"/>
          <w:b/>
          <w:sz w:val="18"/>
          <w:szCs w:val="18"/>
        </w:rPr>
      </w:r>
    </w:p>
    <w:p>
      <w:pPr>
        <w:pStyle w:val="Normal"/>
        <w:ind w:left="720" w:hanging="720"/>
        <w:rPr>
          <w:lang w:val="en-GB"/>
        </w:rPr>
      </w:pPr>
      <w:r>
        <w:rPr>
          <w:rFonts w:cs="Calibri" w:ascii="Calibri" w:hAnsi="Calibri"/>
          <w:b/>
          <w:sz w:val="18"/>
          <w:szCs w:val="18"/>
          <w:lang w:val="en-GB"/>
        </w:rPr>
        <w:t>6.</w:t>
        <w:tab/>
      </w:r>
      <w:r>
        <w:rPr>
          <w:rFonts w:cs="Calibri" w:ascii="Calibri" w:hAnsi="Calibri"/>
          <w:b/>
          <w:sz w:val="18"/>
          <w:szCs w:val="18"/>
          <w:u w:val="single"/>
          <w:lang w:val="en-GB"/>
        </w:rPr>
        <w:t>PLANNING APPLICATIONS/PROPERTY</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6.1</w:t>
        <w:tab/>
        <w:t xml:space="preserve">UTT/24/0116/FUL – The Bull, Langley Lower Green – </w:t>
      </w:r>
      <w:r>
        <w:rPr>
          <w:rFonts w:eastAsia="Calibri" w:cs="Calibri"/>
          <w:color w:val="auto"/>
          <w:kern w:val="0"/>
          <w:sz w:val="18"/>
          <w:szCs w:val="18"/>
          <w:u w:val="none" w:color="000000"/>
          <w:lang w:val="en-US" w:eastAsia="en-GB" w:bidi="ar-SA"/>
        </w:rPr>
        <w:t xml:space="preserve">PC wish to seek clarity on access to Bull Lane and proposed visibility splays, along with clarity on ownership of proposed site due to a discrepancy in the site size. PC would also like to highlight how difficult this application has been to navigate, with numerous changes and errors in the submitted documents.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6.2</w:t>
        <w:tab/>
        <w:t xml:space="preserve">UTT/24/0497/FUL – Land North of Broad Halfpenny, Langley Upper Green – </w:t>
      </w:r>
      <w:r>
        <w:rPr>
          <w:rFonts w:eastAsia="Calibri" w:cs="Calibri"/>
          <w:color w:val="auto"/>
          <w:kern w:val="0"/>
          <w:sz w:val="18"/>
          <w:szCs w:val="18"/>
          <w:u w:val="none" w:color="000000"/>
          <w:lang w:val="en-US" w:eastAsia="en-GB" w:bidi="ar-SA"/>
        </w:rPr>
        <w:t xml:space="preserve">No comment.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6.3</w:t>
        <w:tab/>
        <w:t xml:space="preserve">UTT/24/0359/FUL – Land rear of Sparrows, Langley Upper Green – </w:t>
      </w:r>
      <w:r>
        <w:rPr>
          <w:rFonts w:eastAsia="Calibri" w:cs="Calibri"/>
          <w:color w:val="auto"/>
          <w:kern w:val="0"/>
          <w:sz w:val="18"/>
          <w:szCs w:val="18"/>
          <w:u w:val="none" w:color="000000"/>
          <w:lang w:val="en-US" w:eastAsia="en-GB" w:bidi="ar-SA"/>
        </w:rPr>
        <w:t xml:space="preserve">PC wish to echo comments made by parishioner about the development being on open farmland and outside of the village boundary, creating a secondary level of development. Further concerns about increased traffic, insufficient access to Sparrows, degradation of road surface and over-sized dwellings. </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t xml:space="preserve"> </w:t>
        <w:tab/>
      </w:r>
    </w:p>
    <w:p>
      <w:pPr>
        <w:pStyle w:val="BodyA"/>
        <w:spacing w:before="0" w:after="0"/>
        <w:ind w:left="720" w:hanging="720"/>
        <w:jc w:val="both"/>
        <w:rPr>
          <w:lang w:val="en-GB"/>
        </w:rPr>
      </w:pPr>
      <w:r>
        <w:rPr>
          <w:b/>
          <w:sz w:val="18"/>
          <w:szCs w:val="18"/>
          <w:lang w:val="en-GB"/>
        </w:rPr>
        <w:t>7</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7.1</w:t>
        <w:tab/>
      </w:r>
      <w:r>
        <w:rPr>
          <w:rFonts w:eastAsia="Calibri" w:cs="Calibri"/>
          <w:color w:val="000000"/>
          <w:kern w:val="2"/>
          <w:sz w:val="18"/>
          <w:szCs w:val="18"/>
          <w:u w:val="none" w:color="000000"/>
          <w:lang w:val="en-GB" w:eastAsia="en-GB" w:bidi="ar-SA"/>
        </w:rPr>
        <w:t xml:space="preserve">No updates. </w:t>
      </w:r>
    </w:p>
    <w:p>
      <w:pPr>
        <w:pStyle w:val="BodyA"/>
        <w:tabs>
          <w:tab w:val="clear" w:pos="720"/>
          <w:tab w:val="left" w:pos="1080" w:leader="none"/>
        </w:tabs>
        <w:spacing w:lineRule="auto" w:line="240" w:before="0" w:after="0"/>
        <w:ind w:left="720" w:hanging="720"/>
        <w:jc w:val="both"/>
        <w:rPr>
          <w:lang w:val="en-GB"/>
        </w:rPr>
      </w:pPr>
      <w:r>
        <w:rPr>
          <w:lang w:val="en-GB"/>
        </w:rPr>
      </w:r>
    </w:p>
    <w:p>
      <w:pPr>
        <w:pStyle w:val="BodyA"/>
        <w:spacing w:before="0" w:after="0"/>
        <w:jc w:val="both"/>
        <w:rPr>
          <w:b/>
          <w:b/>
          <w:bCs/>
          <w:iCs/>
          <w:sz w:val="18"/>
          <w:szCs w:val="18"/>
        </w:rPr>
      </w:pPr>
      <w:r>
        <w:rPr>
          <w:b/>
          <w:bCs/>
          <w:iCs/>
          <w:sz w:val="18"/>
          <w:szCs w:val="18"/>
        </w:rPr>
        <w:t>8.</w:t>
        <w:tab/>
        <w:t>LOCAL ENVIRONMENT</w:t>
      </w:r>
    </w:p>
    <w:p>
      <w:pPr>
        <w:pStyle w:val="BodyA"/>
        <w:spacing w:before="0" w:after="0"/>
        <w:jc w:val="both"/>
        <w:rPr>
          <w:sz w:val="18"/>
          <w:szCs w:val="18"/>
        </w:rPr>
      </w:pPr>
      <w:r>
        <w:rPr>
          <w:sz w:val="18"/>
          <w:szCs w:val="18"/>
        </w:rPr>
        <w:t>8.1</w:t>
        <w:tab/>
      </w:r>
      <w:r>
        <w:rPr>
          <w:rFonts w:eastAsia="Calibri" w:cs="Calibri"/>
          <w:color w:val="000000"/>
          <w:kern w:val="0"/>
          <w:sz w:val="18"/>
          <w:szCs w:val="18"/>
          <w:u w:val="none" w:color="000000"/>
          <w:shd w:fill="FFFFFF" w:val="clear"/>
          <w:lang w:val="en-US" w:eastAsia="en-GB" w:bidi="ar-SA"/>
        </w:rPr>
        <w:t>Crown Tree &amp;  Garden Care to carry out tree works in Long Ley on 25</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and 26</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March.</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8.2</w:t>
        <w:tab/>
        <w:t>Ditch clearance programme to be reviewed by Cllr George with a new programme of works based on priority to areas prone to flooding</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ab/>
        <w:t xml:space="preserve">and further research undertaken. Cllrs agreed to concentrate resources on the Lower Green at the moment as water can be directed into </w:t>
        <w:tab/>
        <w:t>the river. Ditches are currently too full of water to proceed with any clearance works. Clerk to request assistance from Cllr Gadd.</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8.3</w:t>
        <w:tab/>
        <w:t>Cllrs Elkington and Smith have selected tree from Ken Rivett, who will be supplying a commemorative plaque. Cllr Smith to plant.</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8.4</w:t>
        <w:tab/>
        <w:t>See 8.2.</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8.5</w:t>
        <w:tab/>
        <w:t>See 8.2.</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8.6</w:t>
        <w:tab/>
        <w:t xml:space="preserve">Correspondance received from Cllr Gadd suggests that Highways will not support traffic calming measures. PC to explore the possibility of </w:t>
        <w:tab/>
        <w:t xml:space="preserve">purchasing portable flashing speed signs. Clerk to review costs. Cllr Elkington suggested signage into Upper Green stating ‘no footpath’ and </w:t>
        <w:tab/>
        <w:t>Clerk to liaise with Highways about installation process. A member of the public kindly offered to look into Community Speedwatch.</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8.7</w:t>
        <w:tab/>
        <w:t xml:space="preserve">Cllr North has carried out extensive investigation into the creation of a parking bay but it is complex due to being on Common Land. </w:t>
        <w:tab/>
        <w:t>Ongoing.</w:t>
        <w:tab/>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8.8</w:t>
        <w:tab/>
        <w:t>Clerk awaiting draft paperwork from Rural Affordable Housing.</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8.9</w:t>
        <w:tab/>
        <w:t xml:space="preserve">At the February meeting, Cllrs discussed the request to adopt a new scythe mower on behalf of the community. After discussion it was </w:t>
        <w:tab/>
        <w:t>agreed that the PC did not wish to undertake responsibility and liability for machinery used by residents.</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8.10</w:t>
        <w:tab/>
        <w:t>International Tribute – D Day. Beacon event on the Village Green on 6</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June and family event on 8</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June. Cllr Elkington requested </w:t>
        <w:tab/>
        <w:t xml:space="preserve">permission to use the Village Green for both events and Cllrs agreed. Cllr North to notify the police of plans and Clerk to speak to insurers. </w:t>
        <w:tab/>
        <w:t>Cllr Elkington to put costs to the PC in due course.</w:t>
      </w:r>
    </w:p>
    <w:p>
      <w:pPr>
        <w:pStyle w:val="BodyA"/>
        <w:spacing w:before="0" w:after="0"/>
        <w:jc w:val="both"/>
        <w:rPr>
          <w:sz w:val="18"/>
          <w:szCs w:val="18"/>
        </w:rPr>
      </w:pPr>
      <w:r>
        <w:rPr>
          <w:bCs/>
          <w:sz w:val="18"/>
          <w:szCs w:val="18"/>
          <w:shd w:fill="FFFFFF" w:val="clear"/>
        </w:rPr>
      </w:r>
    </w:p>
    <w:p>
      <w:pPr>
        <w:pStyle w:val="BodyA"/>
        <w:spacing w:before="0" w:after="0"/>
        <w:jc w:val="both"/>
        <w:rPr>
          <w:lang w:val="en-GB"/>
        </w:rPr>
      </w:pPr>
      <w:r>
        <w:rPr>
          <w:b/>
          <w:bCs/>
          <w:sz w:val="18"/>
          <w:szCs w:val="18"/>
          <w:lang w:val="en-GB"/>
        </w:rPr>
        <w:t>9.</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9.1</w:t>
        <w:tab/>
      </w:r>
      <w:r>
        <w:rPr>
          <w:rFonts w:eastAsia="Calibri" w:cs="Calibri"/>
          <w:bCs/>
          <w:color w:val="000000"/>
          <w:kern w:val="2"/>
          <w:sz w:val="18"/>
          <w:szCs w:val="18"/>
          <w:u w:val="none" w:color="000000"/>
          <w:lang w:val="en-GB" w:eastAsia="en-GB" w:bidi="ar-SA"/>
        </w:rPr>
        <w:t xml:space="preserve">Awaiting quote for remaining safety works. Cllr North to request hedge cutting work from Paul Abrahams. </w:t>
      </w:r>
    </w:p>
    <w:p>
      <w:pPr>
        <w:pStyle w:val="BodyA"/>
        <w:spacing w:before="0" w:after="0"/>
        <w:ind w:left="720" w:hanging="720"/>
        <w:jc w:val="both"/>
        <w:rPr>
          <w:lang w:val="en-GB"/>
        </w:rPr>
      </w:pPr>
      <w:r>
        <w:rPr>
          <w:bCs/>
          <w:sz w:val="18"/>
          <w:szCs w:val="18"/>
          <w:lang w:val="en-GB"/>
        </w:rPr>
        <w:t xml:space="preserve"> </w:t>
      </w:r>
    </w:p>
    <w:p>
      <w:pPr>
        <w:pStyle w:val="BodyA"/>
        <w:spacing w:before="0" w:after="0"/>
        <w:ind w:left="720" w:hanging="720"/>
        <w:jc w:val="both"/>
        <w:rPr>
          <w:lang w:val="en-GB"/>
        </w:rPr>
      </w:pPr>
      <w:r>
        <w:rPr>
          <w:b/>
          <w:bCs/>
          <w:sz w:val="18"/>
          <w:szCs w:val="18"/>
          <w:lang w:val="en-GB"/>
        </w:rPr>
        <w:t>10.</w:t>
      </w:r>
      <w:r>
        <w:rPr>
          <w:sz w:val="18"/>
          <w:szCs w:val="18"/>
          <w:lang w:val="en-GB"/>
        </w:rPr>
        <w:tab/>
      </w:r>
      <w:r>
        <w:rPr>
          <w:b/>
          <w:bCs/>
          <w:sz w:val="18"/>
          <w:szCs w:val="18"/>
          <w:u w:val="single"/>
          <w:lang w:val="en-GB"/>
        </w:rPr>
        <w:t>DISTRICT COUNCIL</w:t>
      </w:r>
    </w:p>
    <w:p>
      <w:pPr>
        <w:pStyle w:val="BodyA"/>
        <w:spacing w:before="0" w:after="0"/>
        <w:ind w:left="720" w:hanging="720"/>
        <w:jc w:val="both"/>
        <w:rPr>
          <w:lang w:val="en-GB"/>
        </w:rPr>
      </w:pPr>
      <w:r>
        <w:rPr>
          <w:b/>
          <w:bCs/>
          <w:sz w:val="18"/>
          <w:szCs w:val="18"/>
          <w:lang w:val="en-GB"/>
        </w:rPr>
        <w:tab/>
      </w:r>
      <w:r>
        <w:rPr>
          <w:sz w:val="18"/>
          <w:szCs w:val="18"/>
          <w:lang w:val="en-GB"/>
        </w:rPr>
        <w:t xml:space="preserve">Cllr Oliver </w:t>
      </w:r>
      <w:r>
        <w:rPr>
          <w:rFonts w:eastAsia="Calibri" w:cs="Calibri"/>
          <w:color w:val="000000"/>
          <w:kern w:val="2"/>
          <w:sz w:val="18"/>
          <w:szCs w:val="18"/>
          <w:u w:val="none" w:color="000000"/>
          <w:lang w:val="en-GB" w:eastAsia="en-GB" w:bidi="ar-SA"/>
        </w:rPr>
        <w:t xml:space="preserve">sent his apologies and distributed his report to Cllrs prior to the meeting. </w:t>
      </w:r>
    </w:p>
    <w:p>
      <w:pPr>
        <w:pStyle w:val="BodyA"/>
        <w:spacing w:before="0" w:after="0"/>
        <w:ind w:left="720" w:hanging="720"/>
        <w:jc w:val="both"/>
        <w:rPr>
          <w:lang w:val="en-GB"/>
        </w:rPr>
      </w:pPr>
      <w:r>
        <w:rPr>
          <w:sz w:val="18"/>
          <w:szCs w:val="18"/>
          <w:shd w:fill="FFFFFF" w:val="clear"/>
          <w:lang w:val="en-GB"/>
        </w:rPr>
        <w:tab/>
      </w:r>
    </w:p>
    <w:p>
      <w:pPr>
        <w:pStyle w:val="BodyA"/>
        <w:spacing w:before="0" w:after="0"/>
        <w:jc w:val="both"/>
        <w:rPr>
          <w:lang w:val="en-GB"/>
        </w:rPr>
      </w:pPr>
      <w:r>
        <w:rPr>
          <w:b/>
          <w:bCs/>
          <w:sz w:val="18"/>
          <w:szCs w:val="18"/>
          <w:lang w:val="en-GB"/>
        </w:rPr>
        <w:t>11.</w:t>
        <w:tab/>
      </w:r>
      <w:r>
        <w:rPr>
          <w:b/>
          <w:bCs/>
          <w:sz w:val="18"/>
          <w:szCs w:val="18"/>
          <w:u w:val="single"/>
          <w:lang w:val="en-GB"/>
        </w:rPr>
        <w:t>BACS PAYMENTS</w:t>
      </w:r>
    </w:p>
    <w:p>
      <w:pPr>
        <w:pStyle w:val="BodyA"/>
        <w:spacing w:before="0" w:after="0"/>
        <w:jc w:val="both"/>
        <w:rPr>
          <w:lang w:val="en-GB"/>
        </w:rPr>
      </w:pPr>
      <w:r>
        <w:rPr>
          <w:sz w:val="18"/>
          <w:szCs w:val="18"/>
          <w:lang w:val="en-GB"/>
        </w:rPr>
        <w:t>11.1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 xml:space="preserve">Langley Parish Council – BACS payments for </w:t>
            </w:r>
            <w:r>
              <w:rPr>
                <w:b/>
                <w:bCs/>
              </w:rPr>
              <w:t>March</w:t>
            </w:r>
            <w:r>
              <w:rPr>
                <w:b/>
                <w:bCs/>
              </w:rPr>
              <w:t xml:space="preserve"> 2024</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RAS Handyman Services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New fencing at the playground (already paid)</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£618.00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Friends of Clavering School</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Grant</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£500.00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Paul Abrahams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Tree surgery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£400.00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t>BACS</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£374.63</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Arial Unicode MS" w:cs="Calibri"/>
                <w:b/>
                <w:b/>
                <w:bCs/>
                <w:color w:val="000000"/>
                <w:kern w:val="0"/>
                <w:sz w:val="22"/>
                <w:szCs w:val="22"/>
                <w:u w:val="none" w:color="000000"/>
                <w:lang w:val="en-US" w:eastAsia="en-GB" w:bidi="ar-SA"/>
              </w:rPr>
            </w:pPr>
            <w:r>
              <w:rPr>
                <w:rFonts w:eastAsia="Arial Unicode MS" w:cs="Calibri" w:ascii="Calibri" w:hAnsi="Calibri"/>
                <w:b/>
                <w:bCs/>
                <w:color w:val="000000"/>
                <w:kern w:val="0"/>
                <w:sz w:val="22"/>
                <w:szCs w:val="22"/>
                <w:u w:val="none" w:color="000000"/>
                <w:lang w:val="en-US" w:eastAsia="en-GB" w:bidi="ar-SA"/>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£1892.63</w:t>
            </w:r>
          </w:p>
        </w:tc>
      </w:tr>
    </w:tbl>
    <w:p>
      <w:pPr>
        <w:pStyle w:val="NoSpacing"/>
        <w:spacing w:lineRule="auto" w:line="240" w:before="0" w:after="0"/>
        <w:rPr>
          <w:lang w:val="en-GB"/>
        </w:rPr>
      </w:pPr>
      <w:r>
        <w:rPr>
          <w:b/>
          <w:bCs/>
          <w:sz w:val="18"/>
          <w:szCs w:val="18"/>
          <w:lang w:val="en-GB"/>
        </w:rPr>
        <w:t>12.</w:t>
        <w:tab/>
      </w:r>
      <w:r>
        <w:rPr>
          <w:b/>
          <w:bCs/>
          <w:sz w:val="18"/>
          <w:szCs w:val="18"/>
          <w:u w:val="single"/>
          <w:lang w:val="en-GB"/>
        </w:rPr>
        <w:t>MATTERS TO BE RAISED BY MEMBERS FOR THE NEXT AGENDA</w:t>
      </w:r>
    </w:p>
    <w:p>
      <w:pPr>
        <w:pStyle w:val="NoSpacing"/>
        <w:spacing w:lineRule="auto" w:line="240" w:before="0" w:after="0"/>
        <w:rPr>
          <w:lang w:val="en-GB"/>
        </w:rPr>
      </w:pPr>
      <w:r>
        <w:rPr>
          <w:b/>
          <w:bCs/>
          <w:sz w:val="18"/>
          <w:szCs w:val="18"/>
          <w:lang w:val="en-GB"/>
        </w:rPr>
        <w:tab/>
      </w:r>
      <w:r>
        <w:rPr>
          <w:b w:val="false"/>
          <w:bCs w:val="false"/>
          <w:sz w:val="18"/>
          <w:szCs w:val="18"/>
          <w:lang w:val="en-GB"/>
        </w:rPr>
        <w:tab/>
      </w: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13.</w:t>
        <w:tab/>
        <w:t>DATE OF NEXT MEETING:</w:t>
        <w:tab/>
      </w:r>
    </w:p>
    <w:p>
      <w:pPr>
        <w:pStyle w:val="BodyA"/>
        <w:spacing w:lineRule="auto" w:line="240" w:before="0" w:after="0"/>
        <w:ind w:left="720" w:hanging="720"/>
        <w:jc w:val="both"/>
        <w:rPr>
          <w:sz w:val="18"/>
          <w:szCs w:val="18"/>
        </w:rPr>
      </w:pPr>
      <w:r>
        <w:rPr>
          <w:sz w:val="18"/>
          <w:szCs w:val="18"/>
        </w:rPr>
        <w:t>13.1</w:t>
        <w:tab/>
        <w:t xml:space="preserve">The next meeting will be on Monday </w:t>
      </w:r>
      <w:r>
        <w:rPr>
          <w:rFonts w:eastAsia="Calibri" w:cs="Calibri"/>
          <w:color w:val="000000"/>
          <w:kern w:val="2"/>
          <w:sz w:val="18"/>
          <w:szCs w:val="18"/>
          <w:u w:val="none" w:color="000000"/>
          <w:lang w:val="en-US" w:eastAsia="en-GB" w:bidi="ar-SA"/>
        </w:rPr>
        <w:t>8</w:t>
      </w:r>
      <w:r>
        <w:rPr>
          <w:rFonts w:eastAsia="Calibri" w:cs="Calibri"/>
          <w:color w:val="000000"/>
          <w:kern w:val="2"/>
          <w:sz w:val="18"/>
          <w:szCs w:val="18"/>
          <w:u w:val="none" w:color="000000"/>
          <w:vertAlign w:val="superscript"/>
          <w:lang w:val="en-US" w:eastAsia="en-GB" w:bidi="ar-SA"/>
        </w:rPr>
        <w:t>th</w:t>
      </w:r>
      <w:r>
        <w:rPr>
          <w:rFonts w:eastAsia="Calibri" w:cs="Calibri"/>
          <w:color w:val="000000"/>
          <w:kern w:val="2"/>
          <w:sz w:val="18"/>
          <w:szCs w:val="18"/>
          <w:u w:val="none" w:color="000000"/>
          <w:lang w:val="en-US" w:eastAsia="en-GB" w:bidi="ar-SA"/>
        </w:rPr>
        <w:t xml:space="preserve"> April</w:t>
      </w:r>
      <w:r>
        <w:rPr>
          <w:sz w:val="18"/>
          <w:szCs w:val="18"/>
        </w:rPr>
        <w:t xml:space="preserve"> 2024 at Langley Community Centre.</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customStyle="1">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LibreOffice/7.1.1.2$Windows_X86_64 LibreOffice_project/fe0b08f4af1bacafe4c7ecc87ce55bb426164676</Application>
  <AppVersion>15.0000</AppVersion>
  <Pages>2</Pages>
  <Words>1009</Words>
  <Characters>5257</Characters>
  <CharactersWithSpaces>6244</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2024-01-09T14:59:00Z</dcterms:created>
  <dc:creator>Langley Clerk</dc:creator>
  <dc:description/>
  <dc:language>en-GB</dc:language>
  <cp:lastModifiedBy/>
  <cp:lastPrinted>2020-02-12T06:55:00Z</cp:lastPrinted>
  <dcterms:modified xsi:type="dcterms:W3CDTF">2024-03-12T20:12:07Z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