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-161925</wp:posOffset>
                  </wp:positionV>
                  <wp:extent cx="600710" cy="5257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  <w:lang w:val="en-GB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  <w:lang w:val="en-GB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MEETING OF LANGLEY PARISH COUNCIL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HELD AT LANGLEY COMMUNITY CENTRE ON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MONDAY 1</w:t>
            </w:r>
            <w:r>
              <w:rPr>
                <w:b/>
                <w:bCs/>
                <w:sz w:val="18"/>
                <w:szCs w:val="18"/>
                <w:lang w:val="en-GB"/>
              </w:rPr>
              <w:t>0</w:t>
            </w:r>
            <w:r>
              <w:rPr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June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2024 at 8.00pm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</w:r>
    </w:p>
    <w:p>
      <w:pPr>
        <w:pStyle w:val="BodyBAA"/>
        <w:widowControl w:val="false"/>
        <w:jc w:val="center"/>
        <w:rPr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  <w:t>MINUTES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Attended:</w:t>
      </w:r>
      <w:r>
        <w:rPr>
          <w:sz w:val="18"/>
          <w:szCs w:val="18"/>
          <w:lang w:val="en-GB"/>
        </w:rPr>
        <w:t xml:space="preserve"> Cllr Elkington (Chair), Cllr Anderson, Cllr Clark, Cllr George, Cllr Barnes. 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Minutes:   </w:t>
      </w:r>
      <w:r>
        <w:rPr>
          <w:b w:val="false"/>
          <w:bCs w:val="false"/>
          <w:sz w:val="18"/>
          <w:szCs w:val="18"/>
          <w:lang w:val="en-GB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APOLOGIES FOR ABSENCE</w:t>
      </w:r>
    </w:p>
    <w:p>
      <w:pPr>
        <w:pStyle w:val="BodyA"/>
        <w:spacing w:before="0" w:after="0"/>
        <w:jc w:val="both"/>
        <w:rPr>
          <w:u w:val="none"/>
        </w:rPr>
      </w:pPr>
      <w:r>
        <w:rPr>
          <w:u w:val="none"/>
        </w:rPr>
        <w:tab/>
      </w:r>
      <w:r>
        <w:rPr>
          <w:sz w:val="18"/>
          <w:szCs w:val="18"/>
          <w:u w:val="none"/>
        </w:rPr>
        <w:t xml:space="preserve">Cllr North, Cllr Smith. </w:t>
      </w:r>
    </w:p>
    <w:p>
      <w:pPr>
        <w:pStyle w:val="BodyA"/>
        <w:spacing w:before="0" w:after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  <w:sz w:val="18"/>
          <w:szCs w:val="18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2.</w:t>
        <w:tab/>
      </w:r>
      <w:r>
        <w:rPr>
          <w:b/>
          <w:bCs/>
          <w:sz w:val="18"/>
          <w:szCs w:val="18"/>
          <w:u w:val="single"/>
          <w:lang w:val="en-GB"/>
        </w:rPr>
        <w:t>DECLARATION OF INTERESTS</w:t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It was proposed and agreed by all that Langley Parish Council is the registered owner of the village green and Councillors declare general</w:t>
      </w:r>
    </w:p>
    <w:p>
      <w:pPr>
        <w:pStyle w:val="BodyA"/>
        <w:spacing w:before="0" w:after="0"/>
        <w:ind w:firstLine="720"/>
        <w:jc w:val="both"/>
        <w:rPr>
          <w:lang w:val="en-GB"/>
        </w:rPr>
      </w:pPr>
      <w:r>
        <w:rPr>
          <w:sz w:val="18"/>
          <w:szCs w:val="18"/>
          <w:lang w:val="en-GB"/>
        </w:rPr>
        <w:t>interests in all agenda items relating to the village green. Any other interests would be declared in the usual way.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Elkington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Anderson: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Clark: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George: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Barnes: non-pecuniary, member of the Parish Council that owns the land on which the community centre is built. </w:t>
      </w:r>
      <w:r>
        <w:rPr>
          <w:sz w:val="18"/>
          <w:szCs w:val="18"/>
          <w:lang w:val="en-GB"/>
        </w:rPr>
        <w:t xml:space="preserve">6.2 Personal – neighbouring property </w:t>
      </w:r>
    </w:p>
    <w:p>
      <w:pPr>
        <w:pStyle w:val="BodyA"/>
        <w:spacing w:before="0" w:after="0"/>
        <w:ind w:left="1440" w:hanging="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3.</w:t>
      </w:r>
      <w:r>
        <w:rPr>
          <w:b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PUBLIC PARTICIPATION SESSION WITH RESPECT TO ITEMS ON THE AGENDA AND OTHER MATTERS THAT ARE OF MUTUAL INTEREST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3.1</w:t>
        <w:tab/>
        <w:t>One member of the public attended.</w:t>
      </w:r>
      <w:r>
        <w:rPr>
          <w:color w:val="auto"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4.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MINUTES OF THE LAST MEETING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4.1</w:t>
        <w:tab/>
        <w:t xml:space="preserve">Councillors were asked to review the Minutes of the Parish Council meeting held on Monday </w:t>
      </w:r>
      <w:r>
        <w:rPr>
          <w:sz w:val="18"/>
          <w:szCs w:val="18"/>
          <w:lang w:val="en-GB"/>
        </w:rPr>
        <w:t>13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May</w:t>
      </w:r>
      <w:r>
        <w:rPr>
          <w:sz w:val="18"/>
          <w:szCs w:val="18"/>
          <w:lang w:val="en-GB"/>
        </w:rPr>
        <w:t>. All agreed and Chair signed them off.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5.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FINANCIAL CLARIFICATION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5.1</w:t>
        <w:tab/>
      </w:r>
      <w:r>
        <w:rPr>
          <w:b/>
          <w:bCs/>
          <w:iCs/>
          <w:color w:val="auto"/>
          <w:sz w:val="18"/>
          <w:szCs w:val="18"/>
          <w:u w:val="single"/>
          <w:lang w:val="en-GB"/>
        </w:rPr>
        <w:t>Financial Report</w:t>
      </w:r>
      <w:r>
        <w:rPr>
          <w:i/>
          <w:iCs/>
          <w:color w:val="auto"/>
          <w:sz w:val="18"/>
          <w:szCs w:val="18"/>
          <w:u w:val="single"/>
          <w:lang w:val="en-GB"/>
        </w:rPr>
        <w:t xml:space="preserve"> </w:t>
      </w:r>
      <w:r>
        <w:rPr>
          <w:i/>
          <w:iCs/>
          <w:color w:val="auto"/>
          <w:sz w:val="18"/>
          <w:szCs w:val="18"/>
          <w:lang w:val="en-GB"/>
        </w:rPr>
        <w:t xml:space="preserve">– 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Bank reconciliation as at 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31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vertAlign w:val="superscript"/>
          <w:lang w:val="en-US" w:eastAsia="en-GB" w:bidi="ar-SA"/>
        </w:rPr>
        <w:t>st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 May</w:t>
      </w:r>
      <w:r>
        <w:rPr>
          <w:i w:val="false"/>
          <w:iCs w:val="false"/>
          <w:color w:val="000000"/>
          <w:sz w:val="18"/>
          <w:szCs w:val="18"/>
          <w:lang w:val="en-GB"/>
        </w:rPr>
        <w:t>, the current account balance was £22,172.69. PC unpresented payments,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3,466.25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resulting in a current account balance of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18,706.44</w:t>
      </w:r>
      <w:r>
        <w:rPr>
          <w:i w:val="false"/>
          <w:iCs w:val="false"/>
          <w:color w:val="000000"/>
          <w:sz w:val="18"/>
          <w:szCs w:val="18"/>
          <w:lang w:val="en-GB"/>
        </w:rPr>
        <w:t>. Broken down as follows: Playground H&amp;S funds £239.37, Ditches funds £2,000.00, Speed sign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3,214.14</w:t>
      </w:r>
      <w:r>
        <w:rPr>
          <w:i w:val="false"/>
          <w:iCs w:val="false"/>
          <w:color w:val="000000"/>
          <w:sz w:val="18"/>
          <w:szCs w:val="18"/>
          <w:lang w:val="en-GB"/>
        </w:rPr>
        <w:t>; PC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13,252.93</w:t>
      </w:r>
      <w:r>
        <w:rPr>
          <w:i w:val="false"/>
          <w:iCs w:val="false"/>
          <w:color w:val="000000"/>
          <w:sz w:val="18"/>
          <w:szCs w:val="18"/>
          <w:lang w:val="en-GB"/>
        </w:rPr>
        <w:t>. PC deposit account £10,376.73.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5.2</w:t>
        <w:tab/>
        <w:t>All Cllrs reviewed and agreed BACS run.</w:t>
      </w:r>
    </w:p>
    <w:p>
      <w:pPr>
        <w:pStyle w:val="Normal"/>
        <w:spacing w:before="0" w:after="0"/>
        <w:ind w:left="720" w:hanging="720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 w:ascii="Calibri" w:hAnsi="Calibri"/>
          <w:b/>
          <w:color w:val="auto"/>
          <w:sz w:val="18"/>
          <w:szCs w:val="18"/>
        </w:rPr>
        <w:t>Items 5.3 – 5.11 Year End Accounts</w:t>
      </w:r>
    </w:p>
    <w:p>
      <w:pPr>
        <w:pStyle w:val="TextBody"/>
        <w:spacing w:before="0" w:after="0"/>
        <w:ind w:left="720" w:hanging="720"/>
        <w:jc w:val="both"/>
        <w:rPr>
          <w:color w:val="000000"/>
        </w:rPr>
      </w:pP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5.3</w:t>
        <w:tab/>
        <w:t>Year-end accounts (ending 31st March 2024), including Bank Reconciliation, Receipts and Payments and Analysis of Variances approved by Council and signed by Chair.</w:t>
      </w:r>
    </w:p>
    <w:p>
      <w:pPr>
        <w:pStyle w:val="TextBody"/>
        <w:spacing w:before="0" w:after="0"/>
        <w:ind w:left="720" w:hanging="720"/>
        <w:jc w:val="both"/>
        <w:rPr>
          <w:color w:val="000000"/>
        </w:rPr>
      </w:pP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5.4</w:t>
        <w:tab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Internal Control Statement for Year Ending 31st March 2024.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pproved by Council and signed by Chair.</w:t>
      </w:r>
    </w:p>
    <w:p>
      <w:pPr>
        <w:pStyle w:val="TextBody"/>
        <w:spacing w:before="0" w:after="0"/>
        <w:ind w:left="720" w:hanging="720"/>
        <w:jc w:val="both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5.5</w:t>
        <w:tab/>
        <w:t xml:space="preserve">Financial &amp; Management Risk Assessment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reviewed. </w:t>
      </w:r>
    </w:p>
    <w:p>
      <w:pPr>
        <w:pStyle w:val="TextBody"/>
        <w:spacing w:before="0" w:after="0"/>
        <w:ind w:left="720" w:hanging="720"/>
        <w:jc w:val="both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5.6</w:t>
        <w:tab/>
        <w:t>As neither the gross income nor gross expenditure exceeds £25,000 the PC are exempt from an external audit/limited assurance review;</w:t>
      </w:r>
    </w:p>
    <w:p>
      <w:pPr>
        <w:pStyle w:val="TextBody"/>
        <w:spacing w:before="0" w:after="0"/>
        <w:ind w:left="720" w:hanging="720"/>
        <w:jc w:val="both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5.7</w:t>
        <w:tab/>
        <w:t>Certificate of Exemption approved, dated and signed by RFO and Chair. Signed document to be submitted to PFK Littlejohns ASAP together with completed contact details form.</w:t>
      </w:r>
    </w:p>
    <w:p>
      <w:pPr>
        <w:pStyle w:val="TextBody"/>
        <w:spacing w:before="0" w:after="0"/>
        <w:ind w:left="720" w:hanging="720"/>
        <w:jc w:val="both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5.8</w:t>
        <w:tab/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lang w:val="en-US" w:eastAsia="en-US" w:bidi="ar-SA"/>
        </w:rPr>
        <w:t>Internal Audit to be carried out w/c 10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vertAlign w:val="superscript"/>
          <w:lang w:val="en-US" w:eastAsia="en-US" w:bidi="ar-SA"/>
        </w:rPr>
        <w:t>th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lang w:val="en-US" w:eastAsia="en-US" w:bidi="ar-SA"/>
        </w:rPr>
        <w:t xml:space="preserve"> June 2024.</w:t>
      </w:r>
    </w:p>
    <w:p>
      <w:pPr>
        <w:pStyle w:val="TextBody"/>
        <w:spacing w:before="0" w:after="0"/>
        <w:ind w:left="720" w:hanging="720"/>
        <w:jc w:val="both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5.9</w:t>
        <w:tab/>
        <w:t>Council review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ed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and approve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d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by resolution the Annual Governance Statement 2023/2024 signed and dated by RFO and Chair.</w:t>
      </w:r>
    </w:p>
    <w:p>
      <w:pPr>
        <w:pStyle w:val="TextBody"/>
        <w:spacing w:before="0" w:after="0"/>
        <w:ind w:left="720" w:hanging="720"/>
        <w:jc w:val="both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5.10</w:t>
        <w:tab/>
        <w:t>Council review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ed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and approve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d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by resolution the Accounting Statements 2023/2024 signed and dated by RFO and Chair.</w:t>
      </w:r>
    </w:p>
    <w:p>
      <w:pPr>
        <w:pStyle w:val="TextBody"/>
        <w:spacing w:before="0" w:after="0"/>
        <w:ind w:left="720" w:hanging="720"/>
        <w:jc w:val="both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5.11</w:t>
        <w:tab/>
        <w:t xml:space="preserve">Copies of the following documents to be published on website on 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shd w:fill="auto" w:val="clear"/>
          <w:lang w:val="en-US" w:eastAsia="en-US" w:bidi="ar-SA"/>
        </w:rPr>
        <w:t>Friday 14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shd w:fill="auto" w:val="clear"/>
          <w:vertAlign w:val="superscript"/>
          <w:lang w:val="en-US" w:eastAsia="en-US" w:bidi="ar-SA"/>
        </w:rPr>
        <w:t>th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shd w:fill="auto" w:val="clear"/>
          <w:lang w:val="en-US" w:eastAsia="en-US" w:bidi="ar-SA"/>
        </w:rPr>
        <w:t xml:space="preserve"> June 2024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lang w:val="en-US" w:eastAsia="en-US" w:bidi="ar-SA"/>
        </w:rPr>
        <w:t>.</w:t>
      </w:r>
    </w:p>
    <w:p>
      <w:pPr>
        <w:pStyle w:val="TextBody"/>
        <w:widowControl/>
        <w:spacing w:before="0" w:after="0"/>
        <w:ind w:left="720" w:right="0" w:hanging="0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a) completed certificate of exemption;</w:t>
      </w:r>
    </w:p>
    <w:p>
      <w:pPr>
        <w:pStyle w:val="TextBody"/>
        <w:widowControl/>
        <w:spacing w:before="0" w:after="0"/>
        <w:ind w:left="720" w:right="0" w:hanging="0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b) completed, signed and dated annual internal audit report;</w:t>
      </w:r>
    </w:p>
    <w:p>
      <w:pPr>
        <w:pStyle w:val="TextBody"/>
        <w:widowControl/>
        <w:spacing w:before="0" w:after="0"/>
        <w:ind w:left="720" w:right="0" w:hanging="0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c) completed, approved, dated and signed annual governance statement;</w:t>
      </w:r>
    </w:p>
    <w:p>
      <w:pPr>
        <w:pStyle w:val="TextBody"/>
        <w:widowControl/>
        <w:spacing w:before="0" w:after="0"/>
        <w:ind w:left="720" w:right="0" w:hanging="0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d) completed, approved, dated and signed summary accounting statements;</w:t>
      </w:r>
    </w:p>
    <w:p>
      <w:pPr>
        <w:pStyle w:val="TextBody"/>
        <w:widowControl/>
        <w:spacing w:before="0" w:after="0"/>
        <w:ind w:left="720" w:right="0" w:hanging="0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e) analysis of variances</w:t>
      </w:r>
    </w:p>
    <w:p>
      <w:pPr>
        <w:pStyle w:val="TextBody"/>
        <w:widowControl/>
        <w:spacing w:before="0" w:after="0"/>
        <w:ind w:left="720" w:right="0" w:hanging="0"/>
        <w:rPr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f) bank reconciliation;</w:t>
      </w:r>
    </w:p>
    <w:p>
      <w:pPr>
        <w:pStyle w:val="TextBody"/>
        <w:widowControl/>
        <w:spacing w:before="0" w:after="0"/>
        <w:ind w:left="720" w:right="0" w:hanging="0"/>
        <w:jc w:val="both"/>
        <w:rPr>
          <w:color w:val="000000"/>
        </w:rPr>
      </w:pP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lang w:val="en-US" w:eastAsia="en-US" w:bidi="ar-SA"/>
        </w:rPr>
        <w:t xml:space="preserve">g) notice of the period for the exercise of public rights; Dates set as 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shd w:fill="auto" w:val="clear"/>
          <w:lang w:val="en-US" w:eastAsia="en-US" w:bidi="ar-SA"/>
        </w:rPr>
        <w:t>Friday 14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shd w:fill="auto" w:val="clear"/>
          <w:vertAlign w:val="superscript"/>
          <w:lang w:val="en-US" w:eastAsia="en-US" w:bidi="ar-SA"/>
        </w:rPr>
        <w:t>th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shd w:fill="auto" w:val="clear"/>
          <w:lang w:val="en-US" w:eastAsia="en-US" w:bidi="ar-SA"/>
        </w:rPr>
        <w:t xml:space="preserve"> June to 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shd w:fill="auto" w:val="clear"/>
          <w:lang w:val="en-US" w:eastAsia="en-US" w:bidi="ar-SA"/>
        </w:rPr>
        <w:t>Thursday 25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shd w:fill="auto" w:val="clear"/>
          <w:vertAlign w:val="superscript"/>
          <w:lang w:val="en-US" w:eastAsia="en-US" w:bidi="ar-SA"/>
        </w:rPr>
        <w:t>th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shd w:fill="auto" w:val="clear"/>
          <w:lang w:val="en-US" w:eastAsia="en-US" w:bidi="ar-SA"/>
        </w:rPr>
        <w:t xml:space="preserve"> 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shd w:fill="auto" w:val="clear"/>
          <w:lang w:val="en-US" w:eastAsia="en-US" w:bidi="ar-SA"/>
        </w:rPr>
        <w:t>July. Notice to be published on website and noticeboards on Thursday 13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shd w:fill="auto" w:val="clear"/>
          <w:vertAlign w:val="superscript"/>
          <w:lang w:val="en-US" w:eastAsia="en-US" w:bidi="ar-SA"/>
        </w:rPr>
        <w:t>th</w:t>
      </w:r>
      <w:r>
        <w:rPr>
          <w:rFonts w:eastAsia="Arial Unicode MS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shd w:fill="auto" w:val="clear"/>
          <w:lang w:val="en-US" w:eastAsia="en-US" w:bidi="ar-SA"/>
        </w:rPr>
        <w:t xml:space="preserve"> June 2024.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ind w:left="720" w:hanging="720"/>
        <w:rPr>
          <w:lang w:val="en-GB"/>
        </w:rPr>
      </w:pPr>
      <w:r>
        <w:rPr>
          <w:rFonts w:cs="Calibri" w:ascii="Calibri" w:hAnsi="Calibri"/>
          <w:b/>
          <w:sz w:val="18"/>
          <w:szCs w:val="18"/>
          <w:lang w:val="en-GB"/>
        </w:rPr>
        <w:t>6.</w:t>
        <w:tab/>
      </w:r>
      <w:r>
        <w:rPr>
          <w:rFonts w:cs="Calibri" w:ascii="Calibri" w:hAnsi="Calibri"/>
          <w:b/>
          <w:sz w:val="18"/>
          <w:szCs w:val="18"/>
          <w:u w:val="single"/>
          <w:lang w:val="en-GB"/>
        </w:rPr>
        <w:t>PLANNING APPLICATIONS/PROPERTY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6.1</w:t>
        <w:tab/>
        <w:t>UTT/24/</w:t>
      </w: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 xml:space="preserve">1359/FUL – Land West of Hill View, Langley Lower Green. NO OBJECTIONS. 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  <w:t xml:space="preserve"> </w:t>
        <w:tab/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LANGLEY VILLAGE PROJECT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7.1</w:t>
        <w:tab/>
      </w:r>
      <w:r>
        <w:rPr>
          <w:sz w:val="18"/>
          <w:szCs w:val="18"/>
          <w:lang w:val="en-GB"/>
        </w:rPr>
        <w:t xml:space="preserve">Discussions ongoing as to the future of the Village Project and further meetings to be organised. Work has begun on the limestone wash at the Church. 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b/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8.</w:t>
        <w:tab/>
      </w:r>
      <w:r>
        <w:rPr>
          <w:b/>
          <w:bCs/>
          <w:iCs/>
          <w:sz w:val="18"/>
          <w:szCs w:val="18"/>
          <w:u w:val="single" w:color="000000"/>
        </w:rPr>
        <w:t>LOCAL ENVIRONMENT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8.1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Grass cutting schedule ongoing.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Cllrs to review Village Green grass cutting area at next PC meeting and define areas that are being cut.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8.2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Parishioner reported dead Willow tree on Common Land. PC to request quote from Crown Tree &amp; Garden Care. Further tree work also </w:t>
        <w:tab/>
        <w:t xml:space="preserve">required on Ash tree near to the playground.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8.3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PC await response from Highways following the receipt of ditch clearance programme of works.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8.4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Flashing speed signs. Small working party to take photographs and mark locations on map.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8.5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Clerk to request update from residents regarding the current status of improvement works to the track at the top of the green.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8.6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Lay-by parking – no update.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8.7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Cllrs discussed sports on the Village Green. To be reviewed at next PC meeting.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9.</w:t>
        <w:tab/>
      </w:r>
      <w:r>
        <w:rPr>
          <w:b/>
          <w:bCs/>
          <w:sz w:val="18"/>
          <w:szCs w:val="18"/>
          <w:u w:val="single"/>
          <w:lang w:val="en-GB"/>
        </w:rPr>
        <w:t>PLAYGROUND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Cs/>
          <w:sz w:val="18"/>
          <w:szCs w:val="18"/>
          <w:lang w:val="en-GB"/>
        </w:rPr>
        <w:t>9.1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Outstanding works now completed.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Cs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10.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DISTRICT COUNCIL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Cllr Oliver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provided an update to Cllrs and answered questions.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shd w:fill="FFFFFF" w:val="clear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11.</w:t>
        <w:tab/>
      </w:r>
      <w:r>
        <w:rPr>
          <w:b/>
          <w:bCs/>
          <w:sz w:val="18"/>
          <w:szCs w:val="18"/>
          <w:u w:val="single"/>
          <w:lang w:val="en-GB"/>
        </w:rPr>
        <w:t>BACS PAYMENTS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11.1</w:t>
        <w:tab/>
        <w:t>Council agreed the following BACS payments to be made: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lang w:val="en-GB"/>
        </w:rPr>
      </w:r>
    </w:p>
    <w:tbl>
      <w:tblPr>
        <w:tblW w:w="9272" w:type="dxa"/>
        <w:jc w:val="left"/>
        <w:tblInd w:w="51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4"/>
        <w:gridCol w:w="1180"/>
        <w:gridCol w:w="1260"/>
      </w:tblGrid>
      <w:tr>
        <w:trPr>
          <w:trHeight w:val="537" w:hRule="atLeast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</w:rPr>
              <w:t xml:space="preserve">Langley Parish Council – BACS payments for </w:t>
            </w:r>
            <w:r>
              <w:rPr>
                <w:b/>
                <w:bCs/>
              </w:rPr>
              <w:t>June</w:t>
            </w:r>
            <w:r>
              <w:rPr>
                <w:b/>
                <w:bCs/>
              </w:rPr>
              <w:t xml:space="preserve"> 2024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Clear Councils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Parish Council insurance renewal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£558.62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The Printworks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Village Voice printing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£77.00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Paul Abrahams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Tree work at the playground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£400.00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GWB Horticulture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Grass cutting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£1,596.00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RAS Handyman Services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Playground works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£460.00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Clerks salary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£374.63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£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3,466.25</w:t>
            </w:r>
          </w:p>
        </w:tc>
      </w:tr>
    </w:tbl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>12.</w:t>
        <w:tab/>
      </w:r>
      <w:r>
        <w:rPr>
          <w:b/>
          <w:bCs/>
          <w:sz w:val="18"/>
          <w:szCs w:val="18"/>
          <w:u w:val="single"/>
          <w:lang w:val="en-GB"/>
        </w:rPr>
        <w:t>MATTERS TO BE RAISED BY MEMBERS FOR THE NEXT AGENDA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12.1</w:t>
        <w:tab/>
        <w:t>Resurfacing of Long Ley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12.2</w:t>
        <w:tab/>
        <w:t xml:space="preserve">Amendment to online banking signatory </w:t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b w:val="false"/>
          <w:bCs w:val="false"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ab/>
        <w:t xml:space="preserve"> </w:t>
      </w:r>
    </w:p>
    <w:p>
      <w:pPr>
        <w:pStyle w:val="BodyA"/>
        <w:spacing w:lineRule="auto" w:line="240"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13.</w:t>
        <w:tab/>
        <w:t>DATE OF NEXT MEETING:</w:t>
        <w:tab/>
      </w:r>
    </w:p>
    <w:p>
      <w:pPr>
        <w:pStyle w:val="BodyA"/>
        <w:spacing w:lineRule="auto" w:line="240" w:before="0"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13.1</w:t>
        <w:tab/>
        <w:t xml:space="preserve">The next meeting will be on Monday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>8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 Ju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>ly</w:t>
      </w:r>
      <w:r>
        <w:rPr>
          <w:sz w:val="18"/>
          <w:szCs w:val="18"/>
        </w:rPr>
        <w:t xml:space="preserve"> 2024 at Langley Community Centre.</w:t>
      </w:r>
    </w:p>
    <w:sectPr>
      <w:type w:val="nextPage"/>
      <w:pgSz w:w="12240" w:h="15840"/>
      <w:pgMar w:left="680" w:right="680" w:header="0" w:top="720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39E1-1466-4424-B6E5-71EF6B4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LibreOffice/7.1.1.2$Windows_X86_64 LibreOffice_project/fe0b08f4af1bacafe4c7ecc87ce55bb426164676</Application>
  <AppVersion>15.0000</AppVersion>
  <Pages>2</Pages>
  <Words>867</Words>
  <Characters>4628</Characters>
  <CharactersWithSpaces>5446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2024-01-09T14:59:00Z</dcterms:created>
  <dc:creator>Langley Clerk</dc:creator>
  <dc:description/>
  <dc:language>en-GB</dc:language>
  <cp:lastModifiedBy/>
  <cp:lastPrinted>2020-02-12T06:55:00Z</cp:lastPrinted>
  <dcterms:modified xsi:type="dcterms:W3CDTF">2024-06-13T21:48:10Z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